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3-ВП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Запрос предложений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.06.2026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 xml:space="preserve">ЕИС </w:t>
      </w:r>
      <w:r>
        <w:rPr>
          <w:b/>
          <w:bCs/>
          <w:sz w:val="24"/>
        </w:rPr>
        <w:t>32615948085</w:t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bCs/>
          <w:sz w:val="24"/>
        </w:rPr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Запрос предложений в электронной форме, участниками которого могут быть только субъекты малого и среднего предпринимательства</w:t>
      </w:r>
      <w:r>
        <w:rPr>
          <w:b w:val="false"/>
          <w:bCs w:val="false"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6 815 868,65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заявки 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26"/>
        <w:gridCol w:w="6029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3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3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3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3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567" w:leader="none"/>
        </w:tabs>
        <w:ind w:left="0" w:hanging="0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О ранжировке заявок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567" w:leader="none"/>
        </w:tabs>
        <w:ind w:left="0" w:hanging="0"/>
        <w:rPr>
          <w:sz w:val="24"/>
          <w:szCs w:val="24"/>
        </w:rPr>
      </w:pPr>
      <w:bookmarkStart w:id="2" w:name="_GoBack_Копия_1"/>
      <w:bookmarkEnd w:id="2"/>
      <w:r>
        <w:rPr>
          <w:bCs/>
          <w:i/>
          <w:iCs/>
          <w:sz w:val="24"/>
          <w:szCs w:val="24"/>
        </w:rPr>
        <w:t>О выборе победителя закупки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/>
      </w:pPr>
      <w:r>
        <w:rPr>
          <w:b/>
          <w:i w:val="false"/>
          <w:iCs w:val="false"/>
          <w:sz w:val="24"/>
        </w:rPr>
        <w:t>ВОПРОС №1 О ранжировке заявок</w:t>
      </w:r>
    </w:p>
    <w:p>
      <w:pPr>
        <w:pStyle w:val="Normal"/>
        <w:spacing w:lineRule="auto" w:line="240"/>
        <w:ind w:hanging="0"/>
        <w:rPr/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/>
      </w:pPr>
      <w:r>
        <w:rPr>
          <w:sz w:val="24"/>
          <w:szCs w:val="24"/>
        </w:rPr>
        <w:t>Утвердить расчет баллов по результатам оценки заявок: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-2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 w:noVBand="0" w:noHBand="0" w:lastColumn="0" w:firstColumn="0" w:lastRow="0" w:firstRow="0"/>
      </w:tblPr>
      <w:tblGrid>
        <w:gridCol w:w="2625"/>
        <w:gridCol w:w="1325"/>
        <w:gridCol w:w="1627"/>
        <w:gridCol w:w="1788"/>
        <w:gridCol w:w="2272"/>
      </w:tblGrid>
      <w:tr>
        <w:trPr>
          <w:trHeight w:val="394" w:hRule="atLeast"/>
        </w:trPr>
        <w:tc>
          <w:tcPr>
            <w:tcW w:w="26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29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4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Количество баллов, присужденных заявке по каждому критерию / подкритерию</w:t>
              <w:br/>
              <w:t>(без учета весового коэффициента значимости)</w:t>
            </w:r>
          </w:p>
        </w:tc>
      </w:tr>
      <w:tr>
        <w:trPr>
          <w:trHeight w:val="360" w:hRule="atLeast"/>
        </w:trPr>
        <w:tc>
          <w:tcPr>
            <w:tcW w:w="262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критерия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uppressAutoHyphens w:val="true"/>
              <w:spacing w:lineRule="auto" w:line="240"/>
              <w:ind w:right="34" w:hanging="0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подкритерия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  <w:lang w:bidi="ru-RU"/>
              </w:rPr>
              <w:t>Заявка №494303</w:t>
              <w:tab/>
              <w:tab/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  <w:lang w:bidi="ru-RU"/>
              </w:rPr>
              <w:t>Заявка №494305</w:t>
            </w:r>
          </w:p>
        </w:tc>
      </w:tr>
      <w:tr>
        <w:trPr>
          <w:trHeight w:val="763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left"/>
              <w:rPr/>
            </w:pPr>
            <w:r>
              <w:rPr>
                <w:sz w:val="22"/>
                <w:szCs w:val="22"/>
              </w:rPr>
              <w:t xml:space="preserve">Критерий оценки 1: </w:t>
            </w:r>
            <w:r>
              <w:rPr>
                <w:b/>
                <w:i/>
                <w:sz w:val="22"/>
                <w:szCs w:val="22"/>
              </w:rPr>
              <w:t>«Цена»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85,00%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4,9500</w:t>
            </w:r>
          </w:p>
        </w:tc>
      </w:tr>
      <w:tr>
        <w:trPr>
          <w:trHeight w:val="487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Критерий оценки 2: </w:t>
            </w:r>
            <w:r>
              <w:rPr>
                <w:b/>
                <w:bCs/>
                <w:i/>
                <w:iCs/>
                <w:sz w:val="22"/>
                <w:szCs w:val="22"/>
              </w:rPr>
              <w:t>Квалификация (предпочтительность) Участника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10,00%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0,5000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0,5000</w:t>
            </w:r>
          </w:p>
        </w:tc>
      </w:tr>
      <w:tr>
        <w:trPr>
          <w:trHeight w:val="487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Подкритерий 2.1: </w:t>
            </w:r>
            <w:r>
              <w:rPr>
                <w:b/>
                <w:i/>
                <w:sz w:val="22"/>
                <w:szCs w:val="22"/>
              </w:rPr>
              <w:t>«Наличие опыта»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40,00%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</w:tr>
      <w:tr>
        <w:trPr>
          <w:trHeight w:val="487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Подкритерий 2.2: </w:t>
            </w:r>
            <w:r>
              <w:rPr>
                <w:b/>
                <w:i/>
                <w:sz w:val="24"/>
                <w:szCs w:val="24"/>
              </w:rPr>
              <w:t>«Квалификация (предпочтительность) персонала»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30,00%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</w:tr>
      <w:tr>
        <w:trPr>
          <w:trHeight w:val="487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Подкритерий 2.2: </w:t>
            </w:r>
            <w:r>
              <w:rPr>
                <w:b/>
                <w:i/>
                <w:sz w:val="24"/>
                <w:szCs w:val="24"/>
              </w:rPr>
              <w:t>«Квалификация (предпочтительность) персонала»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30,00%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</w:tr>
      <w:tr>
        <w:trPr>
          <w:trHeight w:val="487" w:hRule="atLeast"/>
        </w:trPr>
        <w:tc>
          <w:tcPr>
            <w:tcW w:w="26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Критерий оценки 3: </w:t>
            </w:r>
            <w:r>
              <w:rPr>
                <w:b/>
                <w:bCs/>
                <w:i/>
                <w:iCs/>
                <w:sz w:val="24"/>
                <w:szCs w:val="24"/>
              </w:rPr>
              <w:t>Финансовое состояние (устойчивость)</w:t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5,0000</w:t>
            </w:r>
          </w:p>
        </w:tc>
      </w:tr>
      <w:tr>
        <w:trPr>
          <w:trHeight w:val="981" w:hRule="atLeast"/>
        </w:trPr>
        <w:tc>
          <w:tcPr>
            <w:tcW w:w="5577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1989" w:leader="none"/>
              </w:tabs>
              <w:suppressAutoHyphens w:val="true"/>
              <w:bidi w:val="0"/>
              <w:spacing w:lineRule="auto" w:line="240" w:before="120" w:after="0"/>
              <w:ind w:left="0" w:right="283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178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5,0000</w:t>
            </w:r>
          </w:p>
        </w:tc>
        <w:tc>
          <w:tcPr>
            <w:tcW w:w="2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4,8575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>Утвердить ранжировку заявок: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19"/>
        <w:gridCol w:w="3324"/>
        <w:gridCol w:w="2056"/>
        <w:gridCol w:w="3037"/>
      </w:tblGrid>
      <w:tr>
        <w:trPr>
          <w:trHeight w:val="1125" w:hRule="atLeast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right="16"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right="175"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 xml:space="preserve">Итоговая цена заявки, </w:t>
              <w:br/>
              <w:t>руб. без НДС</w:t>
            </w:r>
          </w:p>
        </w:tc>
      </w:tr>
      <w:tr>
        <w:trPr/>
        <w:tc>
          <w:tcPr>
            <w:tcW w:w="12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3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pacing w:lineRule="auto" w:line="24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6 747 709,96</w:t>
            </w:r>
          </w:p>
        </w:tc>
      </w:tr>
      <w:tr>
        <w:trPr/>
        <w:tc>
          <w:tcPr>
            <w:tcW w:w="12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3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6 815 868,65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jc w:val="left"/>
        <w:rPr>
          <w:i w:val="false"/>
          <w:i w:val="false"/>
          <w:iCs w:val="false"/>
        </w:rPr>
      </w:pPr>
      <w:r>
        <w:rPr>
          <w:b/>
          <w:bCs/>
          <w:i w:val="false"/>
          <w:iCs w:val="false"/>
          <w:sz w:val="24"/>
          <w:szCs w:val="24"/>
        </w:rPr>
        <w:t>ВОПРОС №2 О выборе победителя закупки</w:t>
      </w:r>
      <w:r>
        <w:rPr>
          <w:b/>
          <w:i w:val="false"/>
          <w:iCs w:val="false"/>
          <w:sz w:val="24"/>
          <w:szCs w:val="24"/>
        </w:rPr>
        <w:t xml:space="preserve"> </w:t>
      </w:r>
    </w:p>
    <w:p>
      <w:pPr>
        <w:pStyle w:val="Normal"/>
        <w:keepNext w:val="true"/>
        <w:spacing w:lineRule="auto" w:line="240"/>
        <w:ind w:hanging="0"/>
        <w:rPr/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spacing w:lineRule="auto" w:line="240"/>
        <w:ind w:firstLine="284"/>
        <w:rPr/>
      </w:pPr>
      <w:r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 Заявка №494303/ООО "ПОДРЯДЧИК ДВ" </w:t>
      </w:r>
      <w:r>
        <w:rPr>
          <w:b w:val="false"/>
          <w:bCs w:val="false"/>
          <w:i w:val="false"/>
          <w:iCs w:val="false"/>
          <w:sz w:val="24"/>
          <w:szCs w:val="24"/>
        </w:rPr>
        <w:t>ИНН – 2801209946,  Цена заявки, руб. без НДС 6 747 709,96.</w:t>
      </w:r>
      <w:r>
        <w:rPr>
          <w:b/>
          <w:bCs/>
          <w:i w:val="false"/>
          <w:iCs w:val="false"/>
          <w:sz w:val="24"/>
          <w:szCs w:val="24"/>
        </w:rPr>
        <w:t xml:space="preserve">  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   </w:t>
      </w:r>
    </w:p>
    <w:p>
      <w:pPr>
        <w:pStyle w:val="Normal"/>
        <w:widowControl w:val="false"/>
        <w:spacing w:lineRule="auto" w:line="240"/>
        <w:ind w:firstLine="284"/>
        <w:rPr/>
      </w:pPr>
      <w:r>
        <w:rPr>
          <w:b/>
          <w:sz w:val="24"/>
          <w:szCs w:val="24"/>
          <w:u w:val="single"/>
        </w:rPr>
        <w:t>Предмет</w:t>
      </w:r>
      <w:r>
        <w:rPr>
          <w:sz w:val="24"/>
          <w:szCs w:val="24"/>
        </w:rPr>
        <w:t xml:space="preserve">: </w:t>
      </w:r>
      <w:r>
        <w:rPr>
          <w:b/>
          <w:bCs/>
          <w:i/>
          <w:iCs/>
          <w:sz w:val="24"/>
          <w:szCs w:val="24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Normal"/>
        <w:widowControl w:val="false"/>
        <w:spacing w:lineRule="auto" w:line="240"/>
        <w:ind w:firstLine="284"/>
        <w:rPr/>
      </w:pPr>
      <w:r>
        <w:rPr>
          <w:b/>
          <w:sz w:val="24"/>
          <w:szCs w:val="24"/>
          <w:u w:val="single"/>
        </w:rPr>
        <w:t>Срок выполнения работ:</w:t>
      </w:r>
      <w:r>
        <w:rPr>
          <w:bCs/>
          <w:sz w:val="24"/>
          <w:szCs w:val="24"/>
        </w:rPr>
        <w:t xml:space="preserve"> начало выполнения Работ: С момента заключения Договора; окончание выполнения Работ: В течении 11 месяцев с момента заключение договора..  </w:t>
      </w:r>
    </w:p>
    <w:p>
      <w:pPr>
        <w:pStyle w:val="ListParagraph"/>
        <w:spacing w:lineRule="auto" w:line="240"/>
        <w:ind w:left="0" w:firstLine="426"/>
        <w:rPr/>
      </w:pPr>
      <w:r>
        <w:rPr>
          <w:b/>
          <w:sz w:val="24"/>
          <w:szCs w:val="24"/>
          <w:u w:val="single"/>
        </w:rPr>
        <w:t>Условия оплаты:</w:t>
      </w:r>
      <w:r>
        <w:rPr>
          <w:b w:val="false"/>
          <w:bCs w:val="false"/>
          <w:sz w:val="24"/>
          <w:szCs w:val="24"/>
          <w:u w:val="none"/>
        </w:rPr>
        <w:t xml:space="preserve"> Платежи в размере 100% (ста процентов) от стоимости каждого Этапа Работ выплачиваются в течение 7 (семи) рабочих дней с даты подписания Сторонами документов, указанных в пункте 4.1 Договора, на основании счета, выставленного Подрядчиком, и с учетом пункта 3.5.2 Договора.</w:t>
      </w:r>
    </w:p>
    <w:p>
      <w:pPr>
        <w:pStyle w:val="ListParagraph"/>
        <w:spacing w:lineRule="auto" w:line="240"/>
        <w:ind w:left="0" w:firstLine="426"/>
        <w:rPr/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ListParagraph"/>
        <w:spacing w:lineRule="auto" w:line="240"/>
        <w:ind w:left="0" w:firstLine="426"/>
        <w:rPr/>
      </w:pPr>
      <w:r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bCs/>
          <w:i w:val="false"/>
          <w:i w:val="false"/>
          <w:iCs w:val="false"/>
          <w:spacing w:val="4"/>
          <w:sz w:val="24"/>
          <w:szCs w:val="24"/>
          <w:u w:val="single"/>
        </w:rPr>
      </w:pPr>
      <w:r>
        <w:rPr>
          <w:b/>
          <w:bCs/>
          <w:i w:val="false"/>
          <w:iCs w:val="false"/>
          <w:spacing w:val="4"/>
          <w:sz w:val="24"/>
          <w:szCs w:val="24"/>
          <w:u w:val="single"/>
        </w:rPr>
      </w:r>
    </w:p>
    <w:p>
      <w:pPr>
        <w:pStyle w:val="Normal"/>
        <w:suppressAutoHyphens w:val="true"/>
        <w:spacing w:lineRule="auto" w:line="240"/>
        <w:ind w:hanging="0"/>
        <w:rPr>
          <w:rFonts w:eastAsia="" w:eastAsiaTheme="minorEastAsia"/>
          <w:b/>
          <w:bCs/>
          <w:i/>
          <w:i/>
          <w:iCs/>
          <w:sz w:val="24"/>
          <w:szCs w:val="24"/>
          <w:u w:val="single"/>
        </w:rPr>
      </w:pPr>
      <w:r>
        <w:rPr>
          <w:rFonts w:eastAsia="" w:eastAsiaTheme="minorEastAsia"/>
          <w:b/>
          <w:bCs/>
          <w:i/>
          <w:iCs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3" w:name="_GoBack"/>
      <w:bookmarkStart w:id="4" w:name="_GoBack"/>
      <w:bookmarkEnd w:id="4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rial">
    <w:altName w:val="Helvetica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51174193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jc w:val="right"/>
      <w:rPr>
        <w:sz w:val="20"/>
        <w:szCs w:val="20"/>
      </w:rPr>
    </w:pPr>
    <w:r>
      <w:rPr>
        <w:sz w:val="20"/>
        <w:szCs w:val="20"/>
      </w:rPr>
      <w:t xml:space="preserve">Лот </w:t>
    </w:r>
    <w:r>
      <w:rPr>
        <w:rFonts w:ascii="Arial;Helvetica;sans-serif" w:hAnsi="Arial;Helvetica;sans-serif"/>
        <w:b w:val="false"/>
        <w:i w:val="false"/>
        <w:caps w:val="false"/>
        <w:smallCaps w:val="false"/>
        <w:color w:val="000000"/>
        <w:spacing w:val="0"/>
        <w:sz w:val="20"/>
        <w:szCs w:val="20"/>
      </w:rPr>
      <w:t>26501-РЕМ ПРОД-2026-ДРСК-ЕАО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8">
    <w:name w:val="Заголовок таблицы"/>
    <w:basedOn w:val="Style1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AlterOffice/3.3.1.3$Linux_X86_64 LibreOffice_project/90d829a0d92d6015ad4fa014ce4f460a7fe6c0ba</Application>
  <AppVersion>15.0000</AppVersion>
  <Pages>3</Pages>
  <Words>551</Words>
  <Characters>3730</Characters>
  <CharactersWithSpaces>4425</CharactersWithSpaces>
  <Paragraphs>93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2026-06-11T17:05:54Z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